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>CAD2014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已经支持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Sketch Up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软件存取的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SKP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格式的图形而且还可继承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SKP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格式文件已经附的材质。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SKP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格式的图形过去须在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Sketch Up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软件中转换为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DWG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文件，方能调入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CAD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去重新附材质，而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SKP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图是网格所组成的，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“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块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”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状太多，在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CAD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中附材质相当困难。现在默认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SKP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原来已附的材质，在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CAD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中也可轻松渲染了。</w:t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Autocad2014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的安装注册激活方法大概还有很多朋友比较纠结，西西在这为大家提供了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Autocad2014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的安装注册激活方法，希望能帮到需要的人。</w:t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序列号：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666-69696969 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产品密匙：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001F1</w:t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</w:t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安装步骤：</w:t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1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、下载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AutoCAD2014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简体中文安装版文件，点击解压到指定位置。</w:t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drawing>
          <wp:inline distT="0" distB="0" distL="0" distR="0">
            <wp:extent cx="3924300" cy="1333500"/>
            <wp:effectExtent l="19050" t="0" r="0" b="0"/>
            <wp:docPr id="1" name="图片 1" descr="Autocad2014中文版安装激活图文教程 三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utocad2014中文版安装激活图文教程 三联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解压完毕后在解压的文件夹中找到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“setup.exe”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，双击开始安装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Autocad2014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中文版。</w:t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drawing>
          <wp:inline distT="0" distB="0" distL="0" distR="0">
            <wp:extent cx="1914525" cy="828675"/>
            <wp:effectExtent l="19050" t="0" r="9525" b="0"/>
            <wp:docPr id="2" name="图片 2" descr="http://img10.3lian.com/edu201305/m/autocad/201305/ae76945135c77e4885051fff7165d0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g10.3lian.com/edu201305/m/autocad/201305/ae76945135c77e4885051fff7165d040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2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、启动安装程序以后，会进行安装初始化，过几分钟就会弹出如下图所示的安装画面，我们就可以开始安装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AutoCAD2014</w:t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lastRenderedPageBreak/>
        <w:drawing>
          <wp:inline distT="0" distB="0" distL="0" distR="0">
            <wp:extent cx="5715000" cy="4438650"/>
            <wp:effectExtent l="19050" t="0" r="0" b="0"/>
            <wp:docPr id="3" name="图片 3" descr="http://img10.3lian.com/edu201305/m/autocad/201305/308808b854c8022ad4508dd1a6f0cca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g10.3lian.com/edu201305/m/autocad/201305/308808b854c8022ad4508dd1a6f0ccae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3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、接受许可协议</w:t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lastRenderedPageBreak/>
        <w:drawing>
          <wp:inline distT="0" distB="0" distL="0" distR="0">
            <wp:extent cx="5715000" cy="4438650"/>
            <wp:effectExtent l="19050" t="0" r="0" b="0"/>
            <wp:docPr id="4" name="图片 4" descr="http://img10.3lian.com/edu201305/m/autocad/201305/eef310ccd3e586bda5ddaa7178080d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10.3lian.com/edu201305/m/autocad/201305/eef310ccd3e586bda5ddaa7178080d23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4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、选择许可证类型并输入产品信息，输入上面给大家提供的序列号及产品密匙</w:t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lastRenderedPageBreak/>
        <w:drawing>
          <wp:inline distT="0" distB="0" distL="0" distR="0">
            <wp:extent cx="5715000" cy="4438650"/>
            <wp:effectExtent l="19050" t="0" r="0" b="0"/>
            <wp:docPr id="5" name="图片 5" descr="http://img10.3lian.com/edu201305/m/autocad/201305/746ec7802902e5e1f472ac4c5ff910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mg10.3lian.com/edu201305/m/autocad/201305/746ec7802902e5e1f472ac4c5ff91038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5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、自定义安装路径并选择配置文件</w:t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注意：安装配置文件保持默认即可不要更改，安装路径则可自行选择</w:t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lastRenderedPageBreak/>
        <w:drawing>
          <wp:inline distT="0" distB="0" distL="0" distR="0">
            <wp:extent cx="5715000" cy="4829175"/>
            <wp:effectExtent l="19050" t="0" r="0" b="0"/>
            <wp:docPr id="6" name="图片 6" descr="http://img10.3lian.com/edu201305/m/autocad/201305/5bc8d701671870d3a223ea2d022a5c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g10.3lian.com/edu201305/m/autocad/201305/5bc8d701671870d3a223ea2d022a5ce1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6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、开始安装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AutoCAD2014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，注意这一步的安装时间较长。</w:t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lastRenderedPageBreak/>
        <w:drawing>
          <wp:inline distT="0" distB="0" distL="0" distR="0">
            <wp:extent cx="5715000" cy="4438650"/>
            <wp:effectExtent l="19050" t="0" r="0" b="0"/>
            <wp:docPr id="7" name="图片 7" descr="http://img10.3lian.com/edu201305/m/autocad/201305/0ad19b29054f0c99a7c18bdc568f14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10.3lian.com/edu201305/m/autocad/201305/0ad19b29054f0c99a7c18bdc568f1472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lastRenderedPageBreak/>
        <w:drawing>
          <wp:inline distT="0" distB="0" distL="0" distR="0">
            <wp:extent cx="5715000" cy="4438650"/>
            <wp:effectExtent l="19050" t="0" r="0" b="0"/>
            <wp:docPr id="8" name="图片 8" descr="http://img10.3lian.com/edu201305/m/autocad/201305/f0e60b88859ce2e457703815b5d907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img10.3lian.com/edu201305/m/autocad/201305/f0e60b88859ce2e457703815b5d90735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7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、点击完成后桌面上会有三个图标，点击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“AutoCAD 2014 - 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简体中文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 (Simplified Chinese)”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打开程序。</w:t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drawing>
          <wp:inline distT="0" distB="0" distL="0" distR="0">
            <wp:extent cx="828675" cy="2914650"/>
            <wp:effectExtent l="19050" t="0" r="9525" b="0"/>
            <wp:docPr id="9" name="图片 9" descr="http://img10.3lian.com/edu201305/m/autocad/201305/84084c85118f588390e520e56594b8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mg10.3lian.com/edu201305/m/autocad/201305/84084c85118f588390e520e56594b857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8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、初始化后会出现，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Autodesk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许可对话框</w:t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lastRenderedPageBreak/>
        <w:drawing>
          <wp:inline distT="0" distB="0" distL="0" distR="0">
            <wp:extent cx="5715000" cy="4591050"/>
            <wp:effectExtent l="19050" t="0" r="0" b="0"/>
            <wp:docPr id="10" name="图片 10" descr="http://img10.3lian.com/edu201305/m/autocad/201305/9e8066a07c653ec651689f0110d69c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mg10.3lian.com/edu201305/m/autocad/201305/9e8066a07c653ec651689f0110d69c15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这里我们选择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“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试用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”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如图所示：</w:t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lastRenderedPageBreak/>
        <w:drawing>
          <wp:inline distT="0" distB="0" distL="0" distR="0">
            <wp:extent cx="5715000" cy="5181600"/>
            <wp:effectExtent l="19050" t="0" r="0" b="0"/>
            <wp:docPr id="11" name="图片 11" descr="http://img10.3lian.com/edu201305/m/autocad/201305/292e3c1946d1be675b75815730b2fcb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g10.3lian.com/edu201305/m/autocad/201305/292e3c1946d1be675b75815730b2fcb4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18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进入程序后选择窗口右上角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“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帮助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”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下拉列表按钮，选择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“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关于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AutoCAD2014”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选项，如图所示：</w:t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drawing>
          <wp:inline distT="0" distB="0" distL="0" distR="0">
            <wp:extent cx="2686050" cy="2362200"/>
            <wp:effectExtent l="19050" t="0" r="0" b="0"/>
            <wp:docPr id="12" name="图片 12" descr="http://img10.3lian.com/edu201305/m/autocad/201305/2b0ab4667ce1502e5f3cf67e72eb02f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img10.3lian.com/edu201305/m/autocad/201305/2b0ab4667ce1502e5f3cf67e72eb02fe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lastRenderedPageBreak/>
        <w:drawing>
          <wp:inline distT="0" distB="0" distL="0" distR="0">
            <wp:extent cx="5695950" cy="5781675"/>
            <wp:effectExtent l="19050" t="0" r="0" b="0"/>
            <wp:docPr id="13" name="图片 13" descr="http://img10.3lian.com/edu201305/m/autocad/201305/a607968c223a28f312c29c9a116da4a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mg10.3lian.com/edu201305/m/autocad/201305/a607968c223a28f312c29c9a116da4ae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578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出现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“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产品许可信息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”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对话框，点击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“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激活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”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选项，如图所示：</w:t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drawing>
          <wp:inline distT="0" distB="0" distL="0" distR="0">
            <wp:extent cx="5715000" cy="2305050"/>
            <wp:effectExtent l="19050" t="0" r="0" b="0"/>
            <wp:docPr id="14" name="图片 14" descr="http://img10.3lian.com/edu201305/m/autocad/201305/0d0eba8126b9154ce87d76d6dfc91c1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img10.3lian.com/edu201305/m/autocad/201305/0d0eba8126b9154ce87d76d6dfc91c1e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这时我们回到了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“Autodesk 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许可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”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对话框，选择激活选项，如图所示：</w:t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lastRenderedPageBreak/>
        <w:drawing>
          <wp:inline distT="0" distB="0" distL="0" distR="0">
            <wp:extent cx="5715000" cy="5181600"/>
            <wp:effectExtent l="19050" t="0" r="0" b="0"/>
            <wp:docPr id="15" name="图片 15" descr="http://img10.3lian.com/edu201305/m/autocad/201305/a094a1202107be7a52a49267f653bdc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img10.3lian.com/edu201305/m/autocad/201305/a094a1202107be7a52a49267f653bdc4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18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注意：若点击激活后出现序列号无效，则关闭等一会再点击激活即可。</w:t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lastRenderedPageBreak/>
        <w:drawing>
          <wp:inline distT="0" distB="0" distL="0" distR="0">
            <wp:extent cx="5715000" cy="5229225"/>
            <wp:effectExtent l="19050" t="0" r="0" b="0"/>
            <wp:docPr id="16" name="图片 16" descr="http://img10.3lian.com/edu201305/m/autocad/201305/0861cca95ca305d8db4cac1f54eae9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mg10.3lian.com/edu201305/m/autocad/201305/0861cca95ca305d8db4cac1f54eae961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22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下图的申请号，可以用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CTRL+C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来复制。</w:t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lastRenderedPageBreak/>
        <w:drawing>
          <wp:inline distT="0" distB="0" distL="0" distR="0">
            <wp:extent cx="5715000" cy="5229225"/>
            <wp:effectExtent l="19050" t="0" r="0" b="0"/>
            <wp:docPr id="17" name="图片 17" descr="http://img10.3lian.com/edu201305/m/autocad/201305/66feeafc7c0dc3759affd390ca70c5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img10.3lian.com/edu201305/m/autocad/201305/66feeafc7c0dc3759affd390ca70c588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22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9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、现在我们要用到上文中给出的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AutoCAD2014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注册机，将其下载下来，通过注册机将申请号转换成激活码。</w:t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注意打开的注册码要与您的操作系统的位数对应。</w:t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lastRenderedPageBreak/>
        <w:drawing>
          <wp:inline distT="0" distB="0" distL="0" distR="0">
            <wp:extent cx="5429250" cy="2800350"/>
            <wp:effectExtent l="19050" t="0" r="0" b="0"/>
            <wp:docPr id="18" name="图片 18" descr="http://img10.3lian.com/edu201305/m/autocad/201305/77d267ba560ffdb57a4aa0a6ba431a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img10.3lian.com/edu201305/m/autocad/201305/77d267ba560ffdb57a4aa0a6ba431a00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下图中，使用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Ctrl+V 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粘贴申请号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;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粘贴完成以后，先选择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“Patch”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选项，然后再选择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“Generate”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生成激活码</w:t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drawing>
          <wp:inline distT="0" distB="0" distL="0" distR="0">
            <wp:extent cx="5715000" cy="2819400"/>
            <wp:effectExtent l="19050" t="0" r="0" b="0"/>
            <wp:docPr id="19" name="图片 19" descr="http://img10.3lian.com/edu201305/m/autocad/201305/87ace5d3fed23384f724d411d00665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img10.3lian.com/edu201305/m/autocad/201305/87ace5d3fed23384f724d411d0066518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10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、激活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AutoCAD2014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，粘贴激活码的时候，只需要选中第一个输入框，然后粘贴即可。所有的激活码会自动填充。</w:t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lastRenderedPageBreak/>
        <w:drawing>
          <wp:inline distT="0" distB="0" distL="0" distR="0">
            <wp:extent cx="5715000" cy="5229225"/>
            <wp:effectExtent l="19050" t="0" r="0" b="0"/>
            <wp:docPr id="20" name="图片 20" descr="http://img10.3lian.com/edu201305/m/autocad/201305/fa78269ca08b4da3dbbabeb6e2e138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img10.3lian.com/edu201305/m/autocad/201305/fa78269ca08b4da3dbbabeb6e2e13867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22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 xml:space="preserve">　　激活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AutoCAD2014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完成</w:t>
      </w:r>
    </w:p>
    <w:p w:rsidR="004D3683" w:rsidRPr="004D3683" w:rsidRDefault="004D3683" w:rsidP="004D3683">
      <w:pPr>
        <w:widowControl/>
        <w:spacing w:line="360" w:lineRule="atLeast"/>
        <w:jc w:val="center"/>
        <w:rPr>
          <w:rFonts w:ascii="Verdana" w:eastAsia="宋体" w:hAnsi="Verdana" w:cs="宋体"/>
          <w:color w:val="333333"/>
          <w:kern w:val="0"/>
          <w:szCs w:val="21"/>
        </w:rPr>
      </w:pPr>
      <w:r>
        <w:rPr>
          <w:rFonts w:ascii="Verdana" w:eastAsia="宋体" w:hAnsi="Verdana" w:cs="宋体"/>
          <w:noProof/>
          <w:color w:val="333333"/>
          <w:kern w:val="0"/>
          <w:szCs w:val="21"/>
        </w:rPr>
        <w:lastRenderedPageBreak/>
        <w:drawing>
          <wp:inline distT="0" distB="0" distL="0" distR="0">
            <wp:extent cx="5715000" cy="5229225"/>
            <wp:effectExtent l="19050" t="0" r="0" b="0"/>
            <wp:docPr id="21" name="图片 21" descr="http://img10.3lian.com/edu201305/m/autocad/201305/cf6921661e1bd3349985e37f891aeb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img10.3lian.com/edu201305/m/autocad/201305/cf6921661e1bd3349985e37f891aeb70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22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683" w:rsidRPr="004D3683" w:rsidRDefault="004D3683" w:rsidP="004D3683">
      <w:pPr>
        <w:widowControl/>
        <w:spacing w:line="360" w:lineRule="atLeast"/>
        <w:jc w:val="left"/>
        <w:rPr>
          <w:rFonts w:ascii="Verdana" w:eastAsia="宋体" w:hAnsi="Verdana" w:cs="宋体"/>
          <w:color w:val="333333"/>
          <w:kern w:val="0"/>
          <w:szCs w:val="21"/>
        </w:rPr>
      </w:pPr>
      <w:r w:rsidRPr="004D3683">
        <w:rPr>
          <w:rFonts w:ascii="Verdana" w:eastAsia="宋体" w:hAnsi="Verdana" w:cs="宋体"/>
          <w:color w:val="333333"/>
          <w:kern w:val="0"/>
          <w:szCs w:val="21"/>
        </w:rPr>
        <w:t>       </w:t>
      </w:r>
      <w:r w:rsidRPr="004D3683">
        <w:rPr>
          <w:rFonts w:ascii="Verdana" w:eastAsia="宋体" w:hAnsi="Verdana" w:cs="宋体"/>
          <w:color w:val="333333"/>
          <w:kern w:val="0"/>
        </w:rPr>
        <w:t> </w:t>
      </w:r>
      <w:r w:rsidRPr="004D3683">
        <w:rPr>
          <w:rFonts w:ascii="Verdana" w:eastAsia="宋体" w:hAnsi="Verdana" w:cs="宋体"/>
          <w:b/>
          <w:bCs/>
          <w:color w:val="333333"/>
          <w:kern w:val="0"/>
        </w:rPr>
        <w:t>注</w:t>
      </w:r>
      <w:r w:rsidRPr="004D3683">
        <w:rPr>
          <w:rFonts w:ascii="Verdana" w:eastAsia="宋体" w:hAnsi="Verdana" w:cs="宋体"/>
          <w:color w:val="333333"/>
          <w:kern w:val="0"/>
          <w:szCs w:val="21"/>
        </w:rPr>
        <w:t>：更多请关注</w:t>
      </w:r>
      <w:hyperlink r:id="rId27" w:history="1">
        <w:r w:rsidRPr="004D3683">
          <w:rPr>
            <w:rFonts w:ascii="Verdana" w:eastAsia="宋体" w:hAnsi="Verdana" w:cs="宋体"/>
            <w:color w:val="666666"/>
            <w:kern w:val="0"/>
          </w:rPr>
          <w:t>CAD</w:t>
        </w:r>
        <w:r w:rsidRPr="004D3683">
          <w:rPr>
            <w:rFonts w:ascii="Verdana" w:eastAsia="宋体" w:hAnsi="Verdana" w:cs="宋体"/>
            <w:color w:val="666666"/>
            <w:kern w:val="0"/>
          </w:rPr>
          <w:t>教程</w:t>
        </w:r>
      </w:hyperlink>
      <w:r w:rsidRPr="004D3683">
        <w:rPr>
          <w:rFonts w:ascii="Verdana" w:eastAsia="宋体" w:hAnsi="Verdana" w:cs="宋体"/>
          <w:color w:val="333333"/>
          <w:kern w:val="0"/>
          <w:szCs w:val="21"/>
        </w:rPr>
        <w:t>栏目</w:t>
      </w:r>
    </w:p>
    <w:p w:rsidR="00E14479" w:rsidRPr="004D3683" w:rsidRDefault="00E14479"/>
    <w:sectPr w:rsidR="00E14479" w:rsidRPr="004D368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14479" w:rsidRDefault="00E14479" w:rsidP="004D3683">
      <w:r>
        <w:separator/>
      </w:r>
    </w:p>
  </w:endnote>
  <w:endnote w:type="continuationSeparator" w:id="1">
    <w:p w:rsidR="00E14479" w:rsidRDefault="00E14479" w:rsidP="004D368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14479" w:rsidRDefault="00E14479" w:rsidP="004D3683">
      <w:r>
        <w:separator/>
      </w:r>
    </w:p>
  </w:footnote>
  <w:footnote w:type="continuationSeparator" w:id="1">
    <w:p w:rsidR="00E14479" w:rsidRDefault="00E14479" w:rsidP="004D368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D3683"/>
    <w:rsid w:val="004D3683"/>
    <w:rsid w:val="00E144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4D368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4D3683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4D368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4D3683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4D3683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apple-converted-space">
    <w:name w:val="apple-converted-space"/>
    <w:basedOn w:val="a0"/>
    <w:rsid w:val="004D3683"/>
  </w:style>
  <w:style w:type="character" w:styleId="a6">
    <w:name w:val="Strong"/>
    <w:basedOn w:val="a0"/>
    <w:uiPriority w:val="22"/>
    <w:qFormat/>
    <w:rsid w:val="004D3683"/>
    <w:rPr>
      <w:b/>
      <w:bCs/>
    </w:rPr>
  </w:style>
  <w:style w:type="character" w:styleId="a7">
    <w:name w:val="Hyperlink"/>
    <w:basedOn w:val="a0"/>
    <w:uiPriority w:val="99"/>
    <w:semiHidden/>
    <w:unhideWhenUsed/>
    <w:rsid w:val="004D3683"/>
    <w:rPr>
      <w:color w:val="0000FF"/>
      <w:u w:val="single"/>
    </w:rPr>
  </w:style>
  <w:style w:type="paragraph" w:styleId="a8">
    <w:name w:val="Balloon Text"/>
    <w:basedOn w:val="a"/>
    <w:link w:val="Char1"/>
    <w:uiPriority w:val="99"/>
    <w:semiHidden/>
    <w:unhideWhenUsed/>
    <w:rsid w:val="004D3683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4D368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759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847892">
          <w:marLeft w:val="75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yperlink" Target="http://www.3lian.com/edu/m/autocad/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16</Pages>
  <Words>178</Words>
  <Characters>1018</Characters>
  <Application>Microsoft Office Word</Application>
  <DocSecurity>0</DocSecurity>
  <Lines>8</Lines>
  <Paragraphs>2</Paragraphs>
  <ScaleCrop>false</ScaleCrop>
  <Company>Sky123.Org</Company>
  <LinksUpToDate>false</LinksUpToDate>
  <CharactersWithSpaces>1194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dadi</dc:creator>
  <cp:keywords/>
  <dc:description/>
  <cp:lastModifiedBy>dadi</cp:lastModifiedBy>
  <cp:revision>2</cp:revision>
  <dcterms:created xsi:type="dcterms:W3CDTF">2013-07-05T11:16:00Z</dcterms:created>
  <dcterms:modified xsi:type="dcterms:W3CDTF">2013-07-05T11:26:00Z</dcterms:modified>
</cp:coreProperties>
</file>